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6B75CF96" w14:textId="441E0AA3" w:rsidR="007860FE" w:rsidRPr="007860FE" w:rsidRDefault="007860FE" w:rsidP="007860FE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7860FE">
        <w:rPr>
          <w:rFonts w:cstheme="minorHAnsi"/>
          <w:b/>
          <w:bCs/>
          <w:iCs/>
          <w:sz w:val="28"/>
          <w:szCs w:val="28"/>
          <w:u w:val="single"/>
          <w:lang w:val="en-US"/>
        </w:rPr>
        <w:t xml:space="preserve">Combined MRI, high-resolution manometry and a </w:t>
      </w:r>
      <w:proofErr w:type="spellStart"/>
      <w:r w:rsidRPr="007860FE">
        <w:rPr>
          <w:rFonts w:cstheme="minorHAnsi"/>
          <w:b/>
          <w:bCs/>
          <w:iCs/>
          <w:sz w:val="28"/>
          <w:szCs w:val="28"/>
          <w:u w:val="single"/>
          <w:lang w:val="en-US"/>
        </w:rPr>
        <w:t>randomised</w:t>
      </w:r>
      <w:proofErr w:type="spellEnd"/>
      <w:r w:rsidRPr="007860FE">
        <w:rPr>
          <w:rFonts w:cstheme="minorHAnsi"/>
          <w:b/>
          <w:bCs/>
          <w:iCs/>
          <w:sz w:val="28"/>
          <w:szCs w:val="28"/>
          <w:u w:val="single"/>
          <w:lang w:val="en-US"/>
        </w:rPr>
        <w:t xml:space="preserve"> trial of bisacodyl versus hyoscine show the significance of an enlarged colon in constipation: the RECLAIM study</w:t>
      </w:r>
      <w:r w:rsidRPr="007860FE">
        <w:rPr>
          <w:rFonts w:cstheme="minorHAnsi"/>
          <w:iCs/>
          <w:sz w:val="28"/>
          <w:szCs w:val="28"/>
          <w:u w:val="single"/>
        </w:rPr>
        <w:fldChar w:fldCharType="begin"/>
      </w:r>
      <w:r w:rsidRPr="007860FE">
        <w:rPr>
          <w:rFonts w:cstheme="minorHAnsi"/>
          <w:iCs/>
          <w:sz w:val="28"/>
          <w:szCs w:val="28"/>
          <w:u w:val="single"/>
          <w:lang w:val="es-ES"/>
        </w:rPr>
        <w:instrText xml:space="preserve"> ADDIN EN.REFLIST </w:instrText>
      </w:r>
      <w:r w:rsidRPr="007860FE">
        <w:rPr>
          <w:rFonts w:cstheme="minorHAnsi"/>
          <w:iCs/>
          <w:sz w:val="28"/>
          <w:szCs w:val="28"/>
          <w:u w:val="single"/>
        </w:rPr>
        <w:fldChar w:fldCharType="separate"/>
      </w:r>
    </w:p>
    <w:p w14:paraId="21A9A3CE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  <w:lang w:val="en-US"/>
        </w:rPr>
      </w:pPr>
      <w:r w:rsidRPr="007860FE">
        <w:rPr>
          <w:rFonts w:cstheme="minorHAnsi"/>
          <w:iCs/>
          <w:sz w:val="28"/>
          <w:szCs w:val="28"/>
        </w:rPr>
        <w:t xml:space="preserve">Wilkinson-Smith V, Scott M, </w:t>
      </w:r>
      <w:proofErr w:type="spellStart"/>
      <w:r w:rsidRPr="007860FE">
        <w:rPr>
          <w:rFonts w:cstheme="minorHAnsi"/>
          <w:iCs/>
          <w:sz w:val="28"/>
          <w:szCs w:val="28"/>
        </w:rPr>
        <w:t>Menys</w:t>
      </w:r>
      <w:proofErr w:type="spellEnd"/>
      <w:r w:rsidRPr="007860FE">
        <w:rPr>
          <w:rFonts w:cstheme="minorHAnsi"/>
          <w:iCs/>
          <w:sz w:val="28"/>
          <w:szCs w:val="28"/>
        </w:rPr>
        <w:t xml:space="preserve"> A, </w:t>
      </w:r>
      <w:r w:rsidRPr="007860FE">
        <w:rPr>
          <w:rFonts w:cstheme="minorHAnsi"/>
          <w:i/>
          <w:iCs/>
          <w:sz w:val="28"/>
          <w:szCs w:val="28"/>
        </w:rPr>
        <w:t>et al.</w:t>
      </w:r>
      <w:r w:rsidRPr="007860FE">
        <w:rPr>
          <w:rFonts w:cstheme="minorHAnsi"/>
          <w:iCs/>
          <w:sz w:val="28"/>
          <w:szCs w:val="28"/>
        </w:rPr>
        <w:t xml:space="preserve"> Combined MRI, high-resolution manometry and a randomised trial of bisacodyl versus hyoscine show the significance of an enlarged colon in constipation: the RECLAIM study. </w:t>
      </w:r>
      <w:r w:rsidRPr="007860FE">
        <w:rPr>
          <w:rFonts w:cstheme="minorHAnsi"/>
          <w:i/>
          <w:iCs/>
          <w:sz w:val="28"/>
          <w:szCs w:val="28"/>
        </w:rPr>
        <w:t>Gut</w:t>
      </w:r>
      <w:r w:rsidRPr="007860FE">
        <w:rPr>
          <w:rFonts w:cstheme="minorHAnsi"/>
          <w:iCs/>
          <w:sz w:val="28"/>
          <w:szCs w:val="28"/>
        </w:rPr>
        <w:t xml:space="preserve"> 2025; 74: 35-44.</w:t>
      </w:r>
      <w:r w:rsidRPr="007860FE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7860FE">
        <w:rPr>
          <w:rFonts w:cstheme="minorHAnsi"/>
          <w:iCs/>
          <w:sz w:val="28"/>
          <w:szCs w:val="28"/>
        </w:rPr>
        <w:t>doi</w:t>
      </w:r>
      <w:proofErr w:type="spellEnd"/>
      <w:r w:rsidRPr="007860FE">
        <w:rPr>
          <w:rFonts w:cstheme="minorHAnsi"/>
          <w:iCs/>
          <w:sz w:val="28"/>
          <w:szCs w:val="28"/>
        </w:rPr>
        <w:t>: 10.1136/gutjnl-2024-332755.</w:t>
      </w:r>
    </w:p>
    <w:p w14:paraId="03FDE87C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  <w:lang w:val="en-US"/>
        </w:rPr>
      </w:pPr>
    </w:p>
    <w:p w14:paraId="3ECC9DEF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  <w:r w:rsidRPr="007860FE">
        <w:rPr>
          <w:rFonts w:cstheme="minorHAnsi"/>
          <w:iCs/>
          <w:sz w:val="28"/>
          <w:szCs w:val="28"/>
        </w:rPr>
        <w:fldChar w:fldCharType="end"/>
      </w:r>
      <w:r w:rsidRPr="007860FE">
        <w:rPr>
          <w:rFonts w:cstheme="minorHAnsi"/>
          <w:iCs/>
          <w:sz w:val="28"/>
          <w:szCs w:val="28"/>
        </w:rPr>
        <w:t xml:space="preserve">With a view to optimising the management of constipation, functional constipation (FC) has been differentiated from irritable bowel syndrome with constipation (IBS-C) in recent years by Rome IV criteria. In addition, the interplay of delayed gut transit (secondary to dysmotility), </w:t>
      </w:r>
      <w:proofErr w:type="spellStart"/>
      <w:r w:rsidRPr="007860FE">
        <w:rPr>
          <w:rFonts w:cstheme="minorHAnsi"/>
          <w:iCs/>
          <w:sz w:val="28"/>
          <w:szCs w:val="28"/>
        </w:rPr>
        <w:t>evacuatory</w:t>
      </w:r>
      <w:proofErr w:type="spellEnd"/>
      <w:r w:rsidRPr="007860FE">
        <w:rPr>
          <w:rFonts w:cstheme="minorHAnsi"/>
          <w:iCs/>
          <w:sz w:val="28"/>
          <w:szCs w:val="28"/>
        </w:rPr>
        <w:t xml:space="preserve"> dysfunction, and sensory dysfunction in constipation’s pathophysiology is increasingly recognised. However, treatment for constipation remains suboptimal at present.</w:t>
      </w:r>
    </w:p>
    <w:p w14:paraId="4AD3BF34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</w:p>
    <w:p w14:paraId="385AFE84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  <w:r w:rsidRPr="007860FE">
        <w:rPr>
          <w:rFonts w:cstheme="minorHAnsi"/>
          <w:iCs/>
          <w:sz w:val="28"/>
          <w:szCs w:val="28"/>
        </w:rPr>
        <w:t xml:space="preserve">Given their complexity, functional tests such as manometry and </w:t>
      </w:r>
      <w:proofErr w:type="spellStart"/>
      <w:r w:rsidRPr="007860FE">
        <w:rPr>
          <w:rFonts w:cstheme="minorHAnsi"/>
          <w:iCs/>
          <w:sz w:val="28"/>
          <w:szCs w:val="28"/>
        </w:rPr>
        <w:t>barostat</w:t>
      </w:r>
      <w:proofErr w:type="spellEnd"/>
      <w:r w:rsidRPr="007860FE">
        <w:rPr>
          <w:rFonts w:cstheme="minorHAnsi"/>
          <w:iCs/>
          <w:sz w:val="28"/>
          <w:szCs w:val="28"/>
        </w:rPr>
        <w:t xml:space="preserve"> are infrequently performed; </w:t>
      </w:r>
      <w:proofErr w:type="gramStart"/>
      <w:r w:rsidRPr="007860FE">
        <w:rPr>
          <w:rFonts w:cstheme="minorHAnsi"/>
          <w:iCs/>
          <w:sz w:val="28"/>
          <w:szCs w:val="28"/>
        </w:rPr>
        <w:t>whilst,</w:t>
      </w:r>
      <w:proofErr w:type="gramEnd"/>
      <w:r w:rsidRPr="007860FE">
        <w:rPr>
          <w:rFonts w:cstheme="minorHAnsi"/>
          <w:iCs/>
          <w:sz w:val="28"/>
          <w:szCs w:val="28"/>
        </w:rPr>
        <w:t xml:space="preserve"> more commonly utilised assessment modalities like scintigraphy and radio-opaque markers chiefly only evaluate transit. MRI has previously been utilised in constipation as a tool to evaluate motor response through the proxy measurement of colonic volume (CV), but has yet to be widely adopted in practice, despite potentially representing a means of assessing multiple pathophysiological parameters simultaneously and conveniently.</w:t>
      </w:r>
    </w:p>
    <w:p w14:paraId="15E2D284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</w:p>
    <w:p w14:paraId="39B2CD26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  <w:r w:rsidRPr="007860FE">
        <w:rPr>
          <w:rFonts w:cstheme="minorHAnsi"/>
          <w:iCs/>
          <w:sz w:val="28"/>
          <w:szCs w:val="28"/>
        </w:rPr>
        <w:t>This study, conducted at two UK centres, included 124 individuals (37 FC, 44 IBS-C and 43 healthy volunteers) asked to provide stool diaries and questionnaires, before firstly undergoing (post-oral macrogol) assessment by MRI and manometry – measures included: whole gut transit time (WGTT), segmental CV, time to defecation, MRI-derived Motility Index, chyme movement, and left colonic high-resolution colonic manometry (HRCM). Subsequently, patients proceeded to a randomised cross-over study assessing constipation and pain symptoms, with the intervention being bisacodyl versus hyoscine.</w:t>
      </w:r>
    </w:p>
    <w:p w14:paraId="1B74F151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</w:p>
    <w:p w14:paraId="705A60FA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  <w:r w:rsidRPr="007860FE">
        <w:rPr>
          <w:rFonts w:cstheme="minorHAnsi"/>
          <w:iCs/>
          <w:sz w:val="28"/>
          <w:szCs w:val="28"/>
        </w:rPr>
        <w:t xml:space="preserve">Results revealed that FC and IBS-C both demonstrated longer WGTT and delayed evacuation following macrogol. Further, median (and range) MRI-assessed CV was significantly greater in FC (802 (633–951)) and IBS-C (776 (595–1033)) versus healthy volunteers (645 (467–780)), p&lt;0.001.   Significantly larger colons (&gt;90th centile for healthy volunteers) not </w:t>
      </w:r>
      <w:proofErr w:type="gramStart"/>
      <w:r w:rsidRPr="007860FE">
        <w:rPr>
          <w:rFonts w:cstheme="minorHAnsi"/>
          <w:iCs/>
          <w:sz w:val="28"/>
          <w:szCs w:val="28"/>
        </w:rPr>
        <w:t>only  predicted</w:t>
      </w:r>
      <w:proofErr w:type="gramEnd"/>
      <w:r w:rsidRPr="007860FE">
        <w:rPr>
          <w:rFonts w:cstheme="minorHAnsi"/>
          <w:iCs/>
          <w:sz w:val="28"/>
          <w:szCs w:val="28"/>
        </w:rPr>
        <w:t xml:space="preserve"> significantly delayed evacuation after a macrogol challenge (p&lt;0.02) and impaired manometric meal response, but also reduced pain with bisacodyl (p&lt;0.05).</w:t>
      </w:r>
    </w:p>
    <w:p w14:paraId="56474BA2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</w:p>
    <w:p w14:paraId="082D6696" w14:textId="77777777" w:rsidR="007860FE" w:rsidRPr="007860FE" w:rsidRDefault="007860FE" w:rsidP="007860FE">
      <w:pPr>
        <w:jc w:val="both"/>
        <w:rPr>
          <w:rFonts w:cstheme="minorHAnsi"/>
          <w:iCs/>
          <w:sz w:val="28"/>
          <w:szCs w:val="28"/>
        </w:rPr>
      </w:pPr>
      <w:r w:rsidRPr="007860FE">
        <w:rPr>
          <w:rFonts w:cstheme="minorHAnsi"/>
          <w:iCs/>
          <w:sz w:val="28"/>
          <w:szCs w:val="28"/>
        </w:rPr>
        <w:t>These findings suggest that MRI assessment of CV could represent a useful tool in the individualised treatment of constipation for patients.</w:t>
      </w:r>
    </w:p>
    <w:p w14:paraId="741BBA27" w14:textId="77777777" w:rsidR="00BD133C" w:rsidRPr="00BD133C" w:rsidRDefault="00BD133C" w:rsidP="00BD133C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359AD71F" w14:textId="37BFE26D" w:rsidR="00C8554A" w:rsidRPr="00996C64" w:rsidRDefault="00C8554A" w:rsidP="000153B0">
      <w:pPr>
        <w:jc w:val="both"/>
        <w:rPr>
          <w:rFonts w:cstheme="minorHAnsi"/>
          <w:iCs/>
          <w:sz w:val="24"/>
          <w:szCs w:val="24"/>
        </w:rPr>
      </w:pPr>
    </w:p>
    <w:sectPr w:rsidR="00C8554A" w:rsidRPr="00996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153B0"/>
    <w:rsid w:val="00093C9A"/>
    <w:rsid w:val="00163271"/>
    <w:rsid w:val="0019001B"/>
    <w:rsid w:val="00317CD9"/>
    <w:rsid w:val="004B4D31"/>
    <w:rsid w:val="005E2702"/>
    <w:rsid w:val="006360D2"/>
    <w:rsid w:val="00665E23"/>
    <w:rsid w:val="007860FE"/>
    <w:rsid w:val="007B2395"/>
    <w:rsid w:val="00835646"/>
    <w:rsid w:val="008743EE"/>
    <w:rsid w:val="00982135"/>
    <w:rsid w:val="00996C64"/>
    <w:rsid w:val="00BD133C"/>
    <w:rsid w:val="00C8554A"/>
    <w:rsid w:val="00E45986"/>
    <w:rsid w:val="00E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2316</Characters>
  <Application>Microsoft Office Word</Application>
  <DocSecurity>0</DocSecurity>
  <Lines>47</Lines>
  <Paragraphs>7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2025-03-10T14:19:00Z</dcterms:created>
  <dcterms:modified xsi:type="dcterms:W3CDTF">2025-03-10T14:19:00Z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3cd44c8d0ad1f7474cda6eda92414b0df88d26d8993e81e79f5bbad13d153e8b</vt:lpwstr>
  </property>
</Properties>
</file>