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EDED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CCC7489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noProof/>
          <w:color w:val="212529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664798" wp14:editId="334B44B9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FAAFF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A6FE2F5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40ED7851" w14:textId="77777777" w:rsidR="008A20F5" w:rsidRDefault="008A20F5" w:rsidP="008A20F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Strong"/>
          <w:rFonts w:ascii="Segoe UI" w:hAnsi="Segoe UI" w:cs="Segoe UI"/>
          <w:color w:val="212529"/>
        </w:rPr>
        <w:t xml:space="preserve">FAK suppresses antigen processing and presentation to promote immune evasion in pancreatic </w:t>
      </w:r>
      <w:proofErr w:type="gramStart"/>
      <w:r>
        <w:rPr>
          <w:rStyle w:val="Strong"/>
          <w:rFonts w:ascii="Segoe UI" w:hAnsi="Segoe UI" w:cs="Segoe UI"/>
          <w:color w:val="212529"/>
        </w:rPr>
        <w:t>cancer</w:t>
      </w:r>
      <w:proofErr w:type="gramEnd"/>
    </w:p>
    <w:p w14:paraId="712D8C45" w14:textId="77777777" w:rsidR="008A20F5" w:rsidRDefault="008A20F5" w:rsidP="008A20F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Canel</w:t>
      </w:r>
      <w:proofErr w:type="spellEnd"/>
      <w:r>
        <w:rPr>
          <w:rFonts w:ascii="Segoe UI" w:hAnsi="Segoe UI" w:cs="Segoe UI"/>
          <w:color w:val="212529"/>
        </w:rPr>
        <w:t xml:space="preserve"> M, </w:t>
      </w:r>
      <w:proofErr w:type="spellStart"/>
      <w:r>
        <w:rPr>
          <w:rFonts w:ascii="Segoe UI" w:hAnsi="Segoe UI" w:cs="Segoe UI"/>
          <w:color w:val="212529"/>
        </w:rPr>
        <w:t>Sławińska</w:t>
      </w:r>
      <w:proofErr w:type="spellEnd"/>
      <w:r>
        <w:rPr>
          <w:rFonts w:ascii="Segoe UI" w:hAnsi="Segoe UI" w:cs="Segoe UI"/>
          <w:color w:val="212529"/>
        </w:rPr>
        <w:t xml:space="preserve"> A, Lonergan D, et al. </w:t>
      </w:r>
      <w:hyperlink r:id="rId5" w:history="1">
        <w:r>
          <w:rPr>
            <w:rStyle w:val="Hyperlink"/>
            <w:rFonts w:ascii="Segoe UI" w:hAnsi="Segoe UI" w:cs="Segoe UI"/>
          </w:rPr>
          <w:t>FAK suppresses antigen processing and presentation to promote immune evasion in pancreatic cancer.</w:t>
        </w:r>
      </w:hyperlink>
      <w:r>
        <w:rPr>
          <w:rFonts w:ascii="Segoe UI" w:hAnsi="Segoe UI" w:cs="Segoe UI"/>
          <w:color w:val="212529"/>
        </w:rPr>
        <w:t xml:space="preserve"> Gut 2024; 73:131-155. </w:t>
      </w:r>
      <w:proofErr w:type="spellStart"/>
      <w:r>
        <w:rPr>
          <w:rFonts w:ascii="Segoe UI" w:hAnsi="Segoe UI" w:cs="Segoe UI"/>
          <w:color w:val="212529"/>
        </w:rPr>
        <w:t>doi</w:t>
      </w:r>
      <w:proofErr w:type="spellEnd"/>
      <w:r>
        <w:rPr>
          <w:rFonts w:ascii="Segoe UI" w:hAnsi="Segoe UI" w:cs="Segoe UI"/>
          <w:color w:val="212529"/>
        </w:rPr>
        <w:t>: 10.1136/gutjnl-2022-327927 </w:t>
      </w:r>
    </w:p>
    <w:p w14:paraId="69E42A6E" w14:textId="206B27F3" w:rsidR="004F4518" w:rsidRPr="004F4518" w:rsidRDefault="004F4518" w:rsidP="004F4518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4F4518">
        <w:rPr>
          <w:rFonts w:ascii="Segoe UI" w:hAnsi="Segoe UI" w:cs="Segoe UI"/>
          <w:color w:val="212529"/>
        </w:rPr>
        <w:t>Pancreatic cancer is set to become the second-leading cause of cancer mortality within the next decade. With immunotherapies having limited efficacy in this patient population, there is urgent need to identify new treatment therapies.</w:t>
      </w:r>
    </w:p>
    <w:p w14:paraId="40D13485" w14:textId="14561411" w:rsidR="004F4518" w:rsidRPr="004F4518" w:rsidRDefault="004F4518" w:rsidP="004F4518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4F4518">
        <w:rPr>
          <w:rFonts w:ascii="Segoe UI" w:hAnsi="Segoe UI" w:cs="Segoe UI"/>
          <w:color w:val="212529"/>
        </w:rPr>
        <w:t xml:space="preserve">Studies have established focal adhesion kinase (FAK) activity is elevated in pancreatic ductal adenocarcinoma (PDAC), and FAK inhibitors in combination with immunotherapies are currently in clinical trials. </w:t>
      </w:r>
      <w:proofErr w:type="spellStart"/>
      <w:r w:rsidRPr="004F4518">
        <w:rPr>
          <w:rFonts w:ascii="Segoe UI" w:hAnsi="Segoe UI" w:cs="Segoe UI"/>
          <w:color w:val="212529"/>
        </w:rPr>
        <w:t>Canel</w:t>
      </w:r>
      <w:proofErr w:type="spellEnd"/>
      <w:r w:rsidRPr="004F4518">
        <w:rPr>
          <w:rFonts w:ascii="Segoe UI" w:hAnsi="Segoe UI" w:cs="Segoe UI"/>
          <w:color w:val="212529"/>
        </w:rPr>
        <w:t xml:space="preserve"> et al., investigated the immunoregulatory function of FAK, with particular focus on cell-intrinsic mechanisms, to identify additional targets of therapy. </w:t>
      </w:r>
    </w:p>
    <w:p w14:paraId="7506E695" w14:textId="017AFCDB" w:rsidR="004F4518" w:rsidRPr="004F4518" w:rsidRDefault="004F4518" w:rsidP="004F4518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proofErr w:type="spellStart"/>
      <w:r w:rsidRPr="004F4518">
        <w:rPr>
          <w:rFonts w:ascii="Segoe UI" w:hAnsi="Segoe UI" w:cs="Segoe UI"/>
          <w:color w:val="212529"/>
        </w:rPr>
        <w:t>Canel</w:t>
      </w:r>
      <w:proofErr w:type="spellEnd"/>
      <w:r w:rsidRPr="004F4518">
        <w:rPr>
          <w:rFonts w:ascii="Segoe UI" w:hAnsi="Segoe UI" w:cs="Segoe UI"/>
          <w:color w:val="212529"/>
        </w:rPr>
        <w:t xml:space="preserve"> et al., demonstrated that FAK-/- cancer cells derived from mouse KrasG12Dp53R172H (KPC) tumours reprogrammes the cellular response to </w:t>
      </w:r>
      <w:proofErr w:type="spellStart"/>
      <w:r w:rsidRPr="004F4518">
        <w:rPr>
          <w:rFonts w:ascii="Segoe UI" w:hAnsi="Segoe UI" w:cs="Segoe UI"/>
          <w:color w:val="212529"/>
        </w:rPr>
        <w:t>IFNγ</w:t>
      </w:r>
      <w:proofErr w:type="spellEnd"/>
      <w:r w:rsidRPr="004F4518">
        <w:rPr>
          <w:rFonts w:ascii="Segoe UI" w:hAnsi="Segoe UI" w:cs="Segoe UI"/>
          <w:color w:val="212529"/>
        </w:rPr>
        <w:t xml:space="preserve"> (interferon gamma) to promote immunosurveillance. Mechanistically, this is by upregulation of class-I transcriptional co-activator NLRC5 (NLR Family CARD Domain Containing 5), which aids in expression of the immunoproteasome. Furthermore, co-depletion of FAK and STAT3 (Signal transducer and activator of transcription 3) enabled extensive infiltration of CD8 (cluster of differentiation 8) T-cells in these models. Importantly, FAK’s role in regulating antigen processing and presentation is diminished as cells differentiate towards an extreme squamous phenotype. </w:t>
      </w:r>
    </w:p>
    <w:p w14:paraId="490FEF17" w14:textId="44D49268" w:rsidR="004F4518" w:rsidRPr="004F4518" w:rsidRDefault="004F4518" w:rsidP="004F4518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4F4518">
        <w:rPr>
          <w:rFonts w:ascii="Segoe UI" w:hAnsi="Segoe UI" w:cs="Segoe UI"/>
          <w:color w:val="212529"/>
        </w:rPr>
        <w:t>These findings were corroborated when undertaking proteomic analysis using human patient-derived pancreatic cancer cell lines (PDCLs). Heterogeneity was ensured in that classical and squamous cell subtypes were represented. FAK expression was deleted in PDCLs using CRISPR-Cas9 (Clustered regularly interspaced palindromic repeats-CRISPR-associated protein 9) gene editing. Further validation was obtained from dataset analysis from the International Cancer Genome Consortium (ICGC) and The Cancer Genome Atlas (TCGA).</w:t>
      </w:r>
    </w:p>
    <w:p w14:paraId="7B5F1B0B" w14:textId="035433F4" w:rsidR="00DD3D75" w:rsidRPr="000443E7" w:rsidRDefault="004F4518" w:rsidP="004F4518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4F4518">
        <w:rPr>
          <w:rFonts w:ascii="Segoe UI" w:hAnsi="Segoe UI" w:cs="Segoe UI"/>
          <w:color w:val="212529"/>
        </w:rPr>
        <w:lastRenderedPageBreak/>
        <w:t>PDAC is generally regarded as an immunologically ‘cold’ tumour type, devoid of CD8 T-cell infiltration and unresponsive to single-agent immunotherapy. These findings posit that targeting FAK protein degradation could bring additional therapeutic benefit.</w:t>
      </w:r>
    </w:p>
    <w:sectPr w:rsidR="00DD3D75" w:rsidRPr="000443E7" w:rsidSect="00CF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7E"/>
    <w:rsid w:val="00043283"/>
    <w:rsid w:val="000443E7"/>
    <w:rsid w:val="00150375"/>
    <w:rsid w:val="001D19ED"/>
    <w:rsid w:val="00246A9F"/>
    <w:rsid w:val="004F4518"/>
    <w:rsid w:val="008A20F5"/>
    <w:rsid w:val="0098392B"/>
    <w:rsid w:val="00A6790F"/>
    <w:rsid w:val="00A71F20"/>
    <w:rsid w:val="00B66B74"/>
    <w:rsid w:val="00B8275A"/>
    <w:rsid w:val="00CC6F83"/>
    <w:rsid w:val="00CF5E7E"/>
    <w:rsid w:val="00DD3D75"/>
    <w:rsid w:val="00F16A42"/>
    <w:rsid w:val="00F833B0"/>
    <w:rsid w:val="00F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BED2"/>
  <w15:chartTrackingRefBased/>
  <w15:docId w15:val="{C8D1D647-7B46-42C9-87AC-01C7794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5E7E"/>
    <w:rPr>
      <w:b/>
      <w:bCs/>
    </w:rPr>
  </w:style>
  <w:style w:type="character" w:styleId="Emphasis">
    <w:name w:val="Emphasis"/>
    <w:basedOn w:val="DefaultParagraphFont"/>
    <w:uiPriority w:val="20"/>
    <w:qFormat/>
    <w:rsid w:val="00CF5E7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F5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ut.bmj.com/content/73/1/13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Mandic</dc:creator>
  <cp:keywords/>
  <dc:description/>
  <cp:lastModifiedBy>Maria Mandic</cp:lastModifiedBy>
  <cp:revision>2</cp:revision>
  <dcterms:created xsi:type="dcterms:W3CDTF">2024-02-26T14:39:00Z</dcterms:created>
  <dcterms:modified xsi:type="dcterms:W3CDTF">2024-02-26T14:39:00Z</dcterms:modified>
</cp:coreProperties>
</file>