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8EDED"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6CCC7489" w14:textId="77777777" w:rsidR="00CF5E7E" w:rsidRDefault="00CF5E7E" w:rsidP="00CF5E7E">
      <w:pPr>
        <w:pStyle w:val="NormalWeb"/>
        <w:shd w:val="clear" w:color="auto" w:fill="FFFFFF"/>
        <w:spacing w:before="0" w:beforeAutospacing="0"/>
        <w:rPr>
          <w:rStyle w:val="Strong"/>
          <w:rFonts w:ascii="Segoe UI" w:hAnsi="Segoe UI" w:cs="Segoe UI"/>
          <w:color w:val="212529"/>
        </w:rPr>
      </w:pPr>
      <w:r>
        <w:rPr>
          <w:rFonts w:ascii="Segoe UI" w:hAnsi="Segoe UI" w:cs="Segoe UI"/>
          <w:b/>
          <w:bCs/>
          <w:noProof/>
          <w:color w:val="212529"/>
          <w14:ligatures w14:val="standardContextual"/>
        </w:rPr>
        <w:drawing>
          <wp:anchor distT="0" distB="0" distL="114300" distR="114300" simplePos="0" relativeHeight="251658240" behindDoc="0" locked="0" layoutInCell="1" allowOverlap="1" wp14:anchorId="0B664798" wp14:editId="334B44B9">
            <wp:simplePos x="0" y="0"/>
            <wp:positionH relativeFrom="margin">
              <wp:align>center</wp:align>
            </wp:positionH>
            <wp:positionV relativeFrom="paragraph">
              <wp:posOffset>21590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7A9FAAFF"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5A6FE2F5"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20B4056A" w14:textId="05596517" w:rsidR="0079438C" w:rsidRDefault="0079438C" w:rsidP="009310AC">
      <w:pPr>
        <w:pStyle w:val="NormalWeb"/>
        <w:shd w:val="clear" w:color="auto" w:fill="FFFFFF"/>
        <w:spacing w:before="0" w:beforeAutospacing="0"/>
        <w:rPr>
          <w:rStyle w:val="Strong"/>
          <w:rFonts w:ascii="Segoe UI" w:hAnsi="Segoe UI" w:cs="Segoe UI"/>
          <w:color w:val="212529"/>
        </w:rPr>
      </w:pPr>
      <w:r w:rsidRPr="0079438C">
        <w:rPr>
          <w:rStyle w:val="Strong"/>
          <w:rFonts w:ascii="Segoe UI" w:hAnsi="Segoe UI" w:cs="Segoe UI"/>
          <w:color w:val="212529"/>
        </w:rPr>
        <w:t xml:space="preserve">A potential biological mechanism for the association between periodontal disease and pancreatic cancer – </w:t>
      </w:r>
      <w:proofErr w:type="spellStart"/>
      <w:r>
        <w:rPr>
          <w:rStyle w:val="Strong"/>
          <w:rFonts w:ascii="Segoe UI" w:hAnsi="Segoe UI" w:cs="Segoe UI"/>
          <w:color w:val="212529"/>
        </w:rPr>
        <w:t>p</w:t>
      </w:r>
      <w:r w:rsidRPr="0079438C">
        <w:rPr>
          <w:rStyle w:val="Strong"/>
          <w:rFonts w:ascii="Segoe UI" w:hAnsi="Segoe UI" w:cs="Segoe UI"/>
          <w:color w:val="212529"/>
        </w:rPr>
        <w:t>orphyromonas</w:t>
      </w:r>
      <w:proofErr w:type="spellEnd"/>
      <w:r w:rsidRPr="0079438C">
        <w:rPr>
          <w:rStyle w:val="Strong"/>
          <w:rFonts w:ascii="Segoe UI" w:hAnsi="Segoe UI" w:cs="Segoe UI"/>
          <w:color w:val="212529"/>
        </w:rPr>
        <w:t xml:space="preserve"> </w:t>
      </w:r>
      <w:proofErr w:type="spellStart"/>
      <w:r w:rsidRPr="0079438C">
        <w:rPr>
          <w:rStyle w:val="Strong"/>
          <w:rFonts w:ascii="Segoe UI" w:hAnsi="Segoe UI" w:cs="Segoe UI"/>
          <w:color w:val="212529"/>
        </w:rPr>
        <w:t>gingivalis</w:t>
      </w:r>
      <w:proofErr w:type="spellEnd"/>
    </w:p>
    <w:p w14:paraId="7F8E7378" w14:textId="77777777" w:rsidR="0079438C" w:rsidRPr="0079438C" w:rsidRDefault="0079438C" w:rsidP="009310AC">
      <w:pPr>
        <w:pStyle w:val="NormalWeb"/>
        <w:shd w:val="clear" w:color="auto" w:fill="FFFFFF"/>
        <w:spacing w:before="0" w:beforeAutospacing="0"/>
        <w:rPr>
          <w:rStyle w:val="Emphasis"/>
          <w:rFonts w:ascii="Segoe UI" w:hAnsi="Segoe UI" w:cs="Segoe UI"/>
          <w:i w:val="0"/>
          <w:iCs w:val="0"/>
          <w:color w:val="212529"/>
          <w:shd w:val="clear" w:color="auto" w:fill="FFFFFF"/>
        </w:rPr>
      </w:pPr>
      <w:r w:rsidRPr="0079438C">
        <w:rPr>
          <w:rFonts w:ascii="Segoe UI" w:hAnsi="Segoe UI" w:cs="Segoe UI"/>
          <w:i/>
          <w:iCs/>
          <w:color w:val="212529"/>
          <w:shd w:val="clear" w:color="auto" w:fill="FFFFFF"/>
        </w:rPr>
        <w:t>Saba E, Farhat M, Daoud A</w:t>
      </w:r>
      <w:r w:rsidRPr="0079438C">
        <w:rPr>
          <w:rStyle w:val="Emphasis"/>
          <w:rFonts w:ascii="Segoe UI" w:hAnsi="Segoe UI" w:cs="Segoe UI"/>
          <w:i w:val="0"/>
          <w:iCs w:val="0"/>
          <w:color w:val="212529"/>
          <w:shd w:val="clear" w:color="auto" w:fill="FFFFFF"/>
        </w:rPr>
        <w:t>, et al</w:t>
      </w:r>
      <w:r w:rsidRPr="0079438C">
        <w:rPr>
          <w:rFonts w:ascii="Segoe UI" w:hAnsi="Segoe UI" w:cs="Segoe UI"/>
          <w:i/>
          <w:iCs/>
          <w:color w:val="212529"/>
          <w:shd w:val="clear" w:color="auto" w:fill="FFFFFF"/>
        </w:rPr>
        <w:t>. </w:t>
      </w:r>
      <w:hyperlink r:id="rId5" w:history="1">
        <w:r w:rsidRPr="0079438C">
          <w:rPr>
            <w:rStyle w:val="Hyperlink"/>
            <w:rFonts w:ascii="Segoe UI" w:hAnsi="Segoe UI" w:cs="Segoe UI"/>
            <w:i/>
            <w:iCs/>
            <w:shd w:val="clear" w:color="auto" w:fill="FFFFFF"/>
          </w:rPr>
          <w:t>Oral bacteria accelerate pancreatic cancer development in mice</w:t>
        </w:r>
      </w:hyperlink>
      <w:r w:rsidRPr="0079438C">
        <w:rPr>
          <w:rFonts w:ascii="Segoe UI" w:hAnsi="Segoe UI" w:cs="Segoe UI"/>
          <w:i/>
          <w:iCs/>
          <w:color w:val="212529"/>
          <w:shd w:val="clear" w:color="auto" w:fill="FFFFFF"/>
        </w:rPr>
        <w:t> </w:t>
      </w:r>
      <w:r w:rsidRPr="0079438C">
        <w:rPr>
          <w:rStyle w:val="Emphasis"/>
          <w:rFonts w:ascii="Segoe UI" w:hAnsi="Segoe UI" w:cs="Segoe UI"/>
          <w:i w:val="0"/>
          <w:iCs w:val="0"/>
          <w:color w:val="212529"/>
          <w:shd w:val="clear" w:color="auto" w:fill="FFFFFF"/>
        </w:rPr>
        <w:t>Gut </w:t>
      </w:r>
      <w:r w:rsidRPr="0079438C">
        <w:rPr>
          <w:rFonts w:ascii="Segoe UI" w:hAnsi="Segoe UI" w:cs="Segoe UI"/>
          <w:i/>
          <w:iCs/>
          <w:color w:val="212529"/>
          <w:shd w:val="clear" w:color="auto" w:fill="FFFFFF"/>
        </w:rPr>
        <w:t>2024; 73: 770-786. </w:t>
      </w:r>
      <w:proofErr w:type="spellStart"/>
      <w:r w:rsidRPr="0079438C">
        <w:rPr>
          <w:rFonts w:ascii="Segoe UI" w:hAnsi="Segoe UI" w:cs="Segoe UI"/>
          <w:i/>
          <w:iCs/>
          <w:color w:val="212529"/>
          <w:shd w:val="clear" w:color="auto" w:fill="FFFFFF"/>
        </w:rPr>
        <w:t>doi</w:t>
      </w:r>
      <w:proofErr w:type="spellEnd"/>
      <w:r w:rsidRPr="0079438C">
        <w:rPr>
          <w:rFonts w:ascii="Segoe UI" w:hAnsi="Segoe UI" w:cs="Segoe UI"/>
          <w:i/>
          <w:iCs/>
          <w:color w:val="212529"/>
          <w:shd w:val="clear" w:color="auto" w:fill="FFFFFF"/>
        </w:rPr>
        <w:t>: 10.1136/gutjnl-2023-330941.</w:t>
      </w:r>
      <w:r w:rsidRPr="0079438C">
        <w:rPr>
          <w:rStyle w:val="Emphasis"/>
          <w:rFonts w:ascii="Segoe UI" w:hAnsi="Segoe UI" w:cs="Segoe UI"/>
          <w:i w:val="0"/>
          <w:iCs w:val="0"/>
          <w:color w:val="212529"/>
          <w:shd w:val="clear" w:color="auto" w:fill="FFFFFF"/>
        </w:rPr>
        <w:t> </w:t>
      </w:r>
    </w:p>
    <w:p w14:paraId="5479C72E" w14:textId="193B6AD3" w:rsidR="0079438C" w:rsidRPr="0079438C" w:rsidRDefault="0079438C" w:rsidP="0079438C">
      <w:pPr>
        <w:pStyle w:val="NormalWeb"/>
        <w:shd w:val="clear" w:color="auto" w:fill="FFFFFF"/>
        <w:rPr>
          <w:rFonts w:ascii="Segoe UI" w:hAnsi="Segoe UI" w:cs="Segoe UI"/>
          <w:color w:val="212529"/>
        </w:rPr>
      </w:pPr>
      <w:r w:rsidRPr="0079438C">
        <w:rPr>
          <w:rFonts w:ascii="Segoe UI" w:hAnsi="Segoe UI" w:cs="Segoe UI"/>
          <w:color w:val="212529"/>
        </w:rPr>
        <w:t xml:space="preserve">In the context of a dismal prognosis, the need to unearth additional modifiable risk factors for, and to understand their contribution to, pancreatic ductal adenocarcinoma (PDAC) is imperative. Presence within the oral cavity of </w:t>
      </w:r>
      <w:proofErr w:type="spellStart"/>
      <w:r w:rsidRPr="0079438C">
        <w:rPr>
          <w:rFonts w:ascii="Segoe UI" w:hAnsi="Segoe UI" w:cs="Segoe UI"/>
          <w:color w:val="212529"/>
        </w:rPr>
        <w:t>Porphyromonas</w:t>
      </w:r>
      <w:proofErr w:type="spellEnd"/>
      <w:r w:rsidRPr="0079438C">
        <w:rPr>
          <w:rFonts w:ascii="Segoe UI" w:hAnsi="Segoe UI" w:cs="Segoe UI"/>
          <w:color w:val="212529"/>
        </w:rPr>
        <w:t xml:space="preserve"> </w:t>
      </w:r>
      <w:proofErr w:type="spellStart"/>
      <w:r w:rsidRPr="0079438C">
        <w:rPr>
          <w:rFonts w:ascii="Segoe UI" w:hAnsi="Segoe UI" w:cs="Segoe UI"/>
          <w:color w:val="212529"/>
        </w:rPr>
        <w:t>gingivalis</w:t>
      </w:r>
      <w:proofErr w:type="spellEnd"/>
      <w:r w:rsidRPr="0079438C">
        <w:rPr>
          <w:rFonts w:ascii="Segoe UI" w:hAnsi="Segoe UI" w:cs="Segoe UI"/>
          <w:color w:val="212529"/>
        </w:rPr>
        <w:t xml:space="preserve"> (P. </w:t>
      </w:r>
      <w:proofErr w:type="spellStart"/>
      <w:r w:rsidRPr="0079438C">
        <w:rPr>
          <w:rFonts w:ascii="Segoe UI" w:hAnsi="Segoe UI" w:cs="Segoe UI"/>
          <w:color w:val="212529"/>
        </w:rPr>
        <w:t>gingivalis</w:t>
      </w:r>
      <w:proofErr w:type="spellEnd"/>
      <w:r w:rsidRPr="0079438C">
        <w:rPr>
          <w:rFonts w:ascii="Segoe UI" w:hAnsi="Segoe UI" w:cs="Segoe UI"/>
          <w:color w:val="212529"/>
        </w:rPr>
        <w:t xml:space="preserve">), often associated with periodontal disease, has been suggested as one such risk factor, supported by associations shown in epidemiological studies alongside its detection in PDAC tumour tissue itself. Saba et al., hypothesised that translocation of P. </w:t>
      </w:r>
      <w:proofErr w:type="spellStart"/>
      <w:r w:rsidRPr="0079438C">
        <w:rPr>
          <w:rFonts w:ascii="Segoe UI" w:hAnsi="Segoe UI" w:cs="Segoe UI"/>
          <w:color w:val="212529"/>
        </w:rPr>
        <w:t>gingivalis</w:t>
      </w:r>
      <w:proofErr w:type="spellEnd"/>
      <w:r w:rsidRPr="0079438C">
        <w:rPr>
          <w:rFonts w:ascii="Segoe UI" w:hAnsi="Segoe UI" w:cs="Segoe UI"/>
          <w:color w:val="212529"/>
        </w:rPr>
        <w:t xml:space="preserve"> from oral cavity to pancreas, facilitating cooperation on a local level with oncogenic (including </w:t>
      </w:r>
      <w:proofErr w:type="spellStart"/>
      <w:r w:rsidRPr="0079438C">
        <w:rPr>
          <w:rFonts w:ascii="Segoe UI" w:hAnsi="Segoe UI" w:cs="Segoe UI"/>
          <w:color w:val="212529"/>
        </w:rPr>
        <w:t>Kras</w:t>
      </w:r>
      <w:proofErr w:type="spellEnd"/>
      <w:r w:rsidRPr="0079438C">
        <w:rPr>
          <w:rFonts w:ascii="Segoe UI" w:hAnsi="Segoe UI" w:cs="Segoe UI"/>
          <w:color w:val="212529"/>
        </w:rPr>
        <w:t>; Kirsten rat sarcoma viral oncogene homolog) mutations in pancreatic acinar cells, may represent a mechanism to explain potential accelerated PDAC development.</w:t>
      </w:r>
    </w:p>
    <w:p w14:paraId="15AB0525" w14:textId="479EE073" w:rsidR="0079438C" w:rsidRPr="0079438C" w:rsidRDefault="0079438C" w:rsidP="0079438C">
      <w:pPr>
        <w:pStyle w:val="NormalWeb"/>
        <w:shd w:val="clear" w:color="auto" w:fill="FFFFFF"/>
        <w:rPr>
          <w:rFonts w:ascii="Segoe UI" w:hAnsi="Segoe UI" w:cs="Segoe UI"/>
          <w:color w:val="212529"/>
        </w:rPr>
      </w:pPr>
      <w:r w:rsidRPr="0079438C">
        <w:rPr>
          <w:rFonts w:ascii="Segoe UI" w:hAnsi="Segoe UI" w:cs="Segoe UI"/>
          <w:color w:val="212529"/>
        </w:rPr>
        <w:t xml:space="preserve">Following oral administration of P. </w:t>
      </w:r>
      <w:proofErr w:type="spellStart"/>
      <w:r w:rsidRPr="0079438C">
        <w:rPr>
          <w:rFonts w:ascii="Segoe UI" w:hAnsi="Segoe UI" w:cs="Segoe UI"/>
          <w:color w:val="212529"/>
        </w:rPr>
        <w:t>gingivalis</w:t>
      </w:r>
      <w:proofErr w:type="spellEnd"/>
      <w:r w:rsidRPr="0079438C">
        <w:rPr>
          <w:rFonts w:ascii="Segoe UI" w:hAnsi="Segoe UI" w:cs="Segoe UI"/>
          <w:color w:val="212529"/>
        </w:rPr>
        <w:t xml:space="preserve"> to both wild-type and </w:t>
      </w:r>
      <w:proofErr w:type="gramStart"/>
      <w:r w:rsidRPr="0079438C">
        <w:rPr>
          <w:rFonts w:ascii="Segoe UI" w:hAnsi="Segoe UI" w:cs="Segoe UI"/>
          <w:color w:val="212529"/>
        </w:rPr>
        <w:t>genetically-engineered</w:t>
      </w:r>
      <w:proofErr w:type="gramEnd"/>
      <w:r w:rsidRPr="0079438C">
        <w:rPr>
          <w:rFonts w:ascii="Segoe UI" w:hAnsi="Segoe UI" w:cs="Segoe UI"/>
          <w:color w:val="212529"/>
        </w:rPr>
        <w:t xml:space="preserve"> (GEM) mice (</w:t>
      </w:r>
      <w:proofErr w:type="spellStart"/>
      <w:r w:rsidRPr="0079438C">
        <w:rPr>
          <w:rFonts w:ascii="Segoe UI" w:hAnsi="Segoe UI" w:cs="Segoe UI"/>
          <w:color w:val="212529"/>
        </w:rPr>
        <w:t>Kras</w:t>
      </w:r>
      <w:proofErr w:type="spellEnd"/>
      <w:r w:rsidRPr="0079438C">
        <w:rPr>
          <w:rFonts w:ascii="Segoe UI" w:hAnsi="Segoe UI" w:cs="Segoe UI"/>
          <w:color w:val="212529"/>
        </w:rPr>
        <w:t xml:space="preserve">+/ LSL-G12D; Ptf1a-CreER, </w:t>
      </w:r>
      <w:proofErr w:type="spellStart"/>
      <w:r w:rsidRPr="0079438C">
        <w:rPr>
          <w:rFonts w:ascii="Segoe UI" w:hAnsi="Segoe UI" w:cs="Segoe UI"/>
          <w:color w:val="212529"/>
        </w:rPr>
        <w:t>iKC</w:t>
      </w:r>
      <w:proofErr w:type="spellEnd"/>
      <w:r w:rsidRPr="0079438C">
        <w:rPr>
          <w:rFonts w:ascii="Segoe UI" w:hAnsi="Segoe UI" w:cs="Segoe UI"/>
          <w:color w:val="212529"/>
        </w:rPr>
        <w:t>), pancreatic samples were obtained surgically from seven subjects to firstly confirm bacterial translocation, and subsequently facilitate study of direct effect in vitro.</w:t>
      </w:r>
    </w:p>
    <w:p w14:paraId="141A16E4" w14:textId="70532FA4" w:rsidR="0079438C" w:rsidRPr="0079438C" w:rsidRDefault="0079438C" w:rsidP="0079438C">
      <w:pPr>
        <w:pStyle w:val="NormalWeb"/>
        <w:shd w:val="clear" w:color="auto" w:fill="FFFFFF"/>
        <w:rPr>
          <w:rFonts w:ascii="Segoe UI" w:hAnsi="Segoe UI" w:cs="Segoe UI"/>
          <w:color w:val="212529"/>
        </w:rPr>
      </w:pPr>
      <w:r w:rsidRPr="0079438C">
        <w:rPr>
          <w:rFonts w:ascii="Segoe UI" w:hAnsi="Segoe UI" w:cs="Segoe UI"/>
          <w:color w:val="212529"/>
        </w:rPr>
        <w:t xml:space="preserve">P. </w:t>
      </w:r>
      <w:proofErr w:type="spellStart"/>
      <w:r w:rsidRPr="0079438C">
        <w:rPr>
          <w:rFonts w:ascii="Segoe UI" w:hAnsi="Segoe UI" w:cs="Segoe UI"/>
          <w:color w:val="212529"/>
        </w:rPr>
        <w:t>gingivalis</w:t>
      </w:r>
      <w:proofErr w:type="spellEnd"/>
      <w:r w:rsidRPr="0079438C">
        <w:rPr>
          <w:rFonts w:ascii="Segoe UI" w:hAnsi="Segoe UI" w:cs="Segoe UI"/>
          <w:color w:val="212529"/>
        </w:rPr>
        <w:t xml:space="preserve"> was found to migrate from the oral cavity to the pancreas, with P. </w:t>
      </w:r>
      <w:proofErr w:type="spellStart"/>
      <w:r w:rsidRPr="0079438C">
        <w:rPr>
          <w:rFonts w:ascii="Segoe UI" w:hAnsi="Segoe UI" w:cs="Segoe UI"/>
          <w:color w:val="212529"/>
        </w:rPr>
        <w:t>gingivalis</w:t>
      </w:r>
      <w:proofErr w:type="spellEnd"/>
      <w:r w:rsidRPr="0079438C">
        <w:rPr>
          <w:rFonts w:ascii="Segoe UI" w:hAnsi="Segoe UI" w:cs="Segoe UI"/>
          <w:color w:val="212529"/>
        </w:rPr>
        <w:t xml:space="preserve"> DNA found in all mice, and cell-associated P. </w:t>
      </w:r>
      <w:proofErr w:type="spellStart"/>
      <w:r w:rsidRPr="0079438C">
        <w:rPr>
          <w:rFonts w:ascii="Segoe UI" w:hAnsi="Segoe UI" w:cs="Segoe UI"/>
          <w:color w:val="212529"/>
        </w:rPr>
        <w:t>gingivalis</w:t>
      </w:r>
      <w:proofErr w:type="spellEnd"/>
      <w:r w:rsidRPr="0079438C">
        <w:rPr>
          <w:rFonts w:ascii="Segoe UI" w:hAnsi="Segoe UI" w:cs="Segoe UI"/>
          <w:color w:val="212529"/>
        </w:rPr>
        <w:t xml:space="preserve"> confirmed in six subjects (in areas of healthy pancreas and pancreatic intraepithelial neoplasia [</w:t>
      </w:r>
      <w:proofErr w:type="spellStart"/>
      <w:r w:rsidRPr="0079438C">
        <w:rPr>
          <w:rFonts w:ascii="Segoe UI" w:hAnsi="Segoe UI" w:cs="Segoe UI"/>
          <w:color w:val="212529"/>
        </w:rPr>
        <w:t>PanIN</w:t>
      </w:r>
      <w:proofErr w:type="spellEnd"/>
      <w:r w:rsidRPr="0079438C">
        <w:rPr>
          <w:rFonts w:ascii="Segoe UI" w:hAnsi="Segoe UI" w:cs="Segoe UI"/>
          <w:color w:val="212529"/>
        </w:rPr>
        <w:t xml:space="preserve">]). In wild-type mice, as well as shifting composition of the intrapancreatic microbiome, repeated P. </w:t>
      </w:r>
      <w:proofErr w:type="spellStart"/>
      <w:r w:rsidRPr="0079438C">
        <w:rPr>
          <w:rFonts w:ascii="Segoe UI" w:hAnsi="Segoe UI" w:cs="Segoe UI"/>
          <w:color w:val="212529"/>
        </w:rPr>
        <w:t>gingivalis</w:t>
      </w:r>
      <w:proofErr w:type="spellEnd"/>
      <w:r w:rsidRPr="0079438C">
        <w:rPr>
          <w:rFonts w:ascii="Segoe UI" w:hAnsi="Segoe UI" w:cs="Segoe UI"/>
          <w:color w:val="212529"/>
        </w:rPr>
        <w:t xml:space="preserve"> administration induced pancreatic acinar-to-ductal metaplasia (ADM); in genetically engineered </w:t>
      </w:r>
      <w:proofErr w:type="spellStart"/>
      <w:r w:rsidRPr="0079438C">
        <w:rPr>
          <w:rFonts w:ascii="Segoe UI" w:hAnsi="Segoe UI" w:cs="Segoe UI"/>
          <w:color w:val="212529"/>
        </w:rPr>
        <w:t>iKC</w:t>
      </w:r>
      <w:proofErr w:type="spellEnd"/>
      <w:r w:rsidRPr="0079438C">
        <w:rPr>
          <w:rFonts w:ascii="Segoe UI" w:hAnsi="Segoe UI" w:cs="Segoe UI"/>
          <w:color w:val="212529"/>
        </w:rPr>
        <w:t xml:space="preserve"> mice, P. </w:t>
      </w:r>
      <w:proofErr w:type="spellStart"/>
      <w:r w:rsidRPr="0079438C">
        <w:rPr>
          <w:rFonts w:ascii="Segoe UI" w:hAnsi="Segoe UI" w:cs="Segoe UI"/>
          <w:color w:val="212529"/>
        </w:rPr>
        <w:t>gingivalis</w:t>
      </w:r>
      <w:proofErr w:type="spellEnd"/>
      <w:r w:rsidRPr="0079438C">
        <w:rPr>
          <w:rFonts w:ascii="Segoe UI" w:hAnsi="Segoe UI" w:cs="Segoe UI"/>
          <w:color w:val="212529"/>
        </w:rPr>
        <w:t xml:space="preserve"> hastened progression of </w:t>
      </w:r>
      <w:proofErr w:type="spellStart"/>
      <w:r w:rsidRPr="0079438C">
        <w:rPr>
          <w:rFonts w:ascii="Segoe UI" w:hAnsi="Segoe UI" w:cs="Segoe UI"/>
          <w:color w:val="212529"/>
        </w:rPr>
        <w:t>PanIN</w:t>
      </w:r>
      <w:proofErr w:type="spellEnd"/>
      <w:r w:rsidRPr="0079438C">
        <w:rPr>
          <w:rFonts w:ascii="Segoe UI" w:hAnsi="Segoe UI" w:cs="Segoe UI"/>
          <w:color w:val="212529"/>
        </w:rPr>
        <w:t xml:space="preserve"> to PDAC. Finally, in the setting of in vitro hypoxia and nutrient stress, it also shielded PDAC cells from reactive oxygen species (ROS)-mediated cell death.</w:t>
      </w:r>
    </w:p>
    <w:p w14:paraId="7B5F1B0B" w14:textId="2338D251" w:rsidR="00DD3D75" w:rsidRPr="000443E7" w:rsidRDefault="0079438C" w:rsidP="0079438C">
      <w:pPr>
        <w:pStyle w:val="NormalWeb"/>
        <w:shd w:val="clear" w:color="auto" w:fill="FFFFFF"/>
        <w:spacing w:before="0" w:beforeAutospacing="0"/>
        <w:rPr>
          <w:rFonts w:ascii="Segoe UI" w:hAnsi="Segoe UI" w:cs="Segoe UI"/>
          <w:color w:val="212529"/>
        </w:rPr>
      </w:pPr>
      <w:r w:rsidRPr="0079438C">
        <w:rPr>
          <w:rFonts w:ascii="Segoe UI" w:hAnsi="Segoe UI" w:cs="Segoe UI"/>
          <w:color w:val="212529"/>
        </w:rPr>
        <w:t xml:space="preserve">In support of earlier epidemiological data, this laboratory-based mouse study provides evidence for a possible causal biological mechanism – local direct effect of P. </w:t>
      </w:r>
      <w:proofErr w:type="spellStart"/>
      <w:r w:rsidRPr="0079438C">
        <w:rPr>
          <w:rFonts w:ascii="Segoe UI" w:hAnsi="Segoe UI" w:cs="Segoe UI"/>
          <w:color w:val="212529"/>
        </w:rPr>
        <w:t>gingivalis</w:t>
      </w:r>
      <w:proofErr w:type="spellEnd"/>
      <w:r w:rsidRPr="0079438C">
        <w:rPr>
          <w:rFonts w:ascii="Segoe UI" w:hAnsi="Segoe UI" w:cs="Segoe UI"/>
          <w:color w:val="212529"/>
        </w:rPr>
        <w:t xml:space="preserve"> following translocation to the pancreas – for the previously described association between pancreatic malignancy and the common modifiable entity of </w:t>
      </w:r>
      <w:r w:rsidRPr="0079438C">
        <w:rPr>
          <w:rFonts w:ascii="Segoe UI" w:hAnsi="Segoe UI" w:cs="Segoe UI"/>
          <w:color w:val="212529"/>
        </w:rPr>
        <w:lastRenderedPageBreak/>
        <w:t xml:space="preserve">periodontal disease, alongside prompting exploration of direct targeting of intracellular P. </w:t>
      </w:r>
      <w:proofErr w:type="spellStart"/>
      <w:r w:rsidRPr="0079438C">
        <w:rPr>
          <w:rFonts w:ascii="Segoe UI" w:hAnsi="Segoe UI" w:cs="Segoe UI"/>
          <w:color w:val="212529"/>
        </w:rPr>
        <w:t>gingivalis</w:t>
      </w:r>
      <w:proofErr w:type="spellEnd"/>
      <w:r w:rsidRPr="0079438C">
        <w:rPr>
          <w:rFonts w:ascii="Segoe UI" w:hAnsi="Segoe UI" w:cs="Segoe UI"/>
          <w:color w:val="212529"/>
        </w:rPr>
        <w:t xml:space="preserve"> as a new therapeutic approach in this area.</w:t>
      </w:r>
    </w:p>
    <w:sectPr w:rsidR="00DD3D75" w:rsidRPr="000443E7" w:rsidSect="00CF5E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7E"/>
    <w:rsid w:val="00043283"/>
    <w:rsid w:val="000443E7"/>
    <w:rsid w:val="00150375"/>
    <w:rsid w:val="00246A9F"/>
    <w:rsid w:val="002D5388"/>
    <w:rsid w:val="0031385C"/>
    <w:rsid w:val="00563322"/>
    <w:rsid w:val="006E7B81"/>
    <w:rsid w:val="0079438C"/>
    <w:rsid w:val="009310AC"/>
    <w:rsid w:val="00A6790F"/>
    <w:rsid w:val="00B8275A"/>
    <w:rsid w:val="00B82D68"/>
    <w:rsid w:val="00C814D5"/>
    <w:rsid w:val="00CF5E7E"/>
    <w:rsid w:val="00DD3D75"/>
    <w:rsid w:val="00F16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EBED2"/>
  <w15:chartTrackingRefBased/>
  <w15:docId w15:val="{C8D1D647-7B46-42C9-87AC-01C77944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5E7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F5E7E"/>
    <w:rPr>
      <w:b/>
      <w:bCs/>
    </w:rPr>
  </w:style>
  <w:style w:type="character" w:styleId="Emphasis">
    <w:name w:val="Emphasis"/>
    <w:basedOn w:val="DefaultParagraphFont"/>
    <w:uiPriority w:val="20"/>
    <w:qFormat/>
    <w:rsid w:val="00CF5E7E"/>
    <w:rPr>
      <w:i/>
      <w:iCs/>
    </w:rPr>
  </w:style>
  <w:style w:type="character" w:styleId="Hyperlink">
    <w:name w:val="Hyperlink"/>
    <w:basedOn w:val="DefaultParagraphFont"/>
    <w:uiPriority w:val="99"/>
    <w:semiHidden/>
    <w:unhideWhenUsed/>
    <w:rsid w:val="00CF5E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31157">
      <w:bodyDiv w:val="1"/>
      <w:marLeft w:val="0"/>
      <w:marRight w:val="0"/>
      <w:marTop w:val="0"/>
      <w:marBottom w:val="0"/>
      <w:divBdr>
        <w:top w:val="none" w:sz="0" w:space="0" w:color="auto"/>
        <w:left w:val="none" w:sz="0" w:space="0" w:color="auto"/>
        <w:bottom w:val="none" w:sz="0" w:space="0" w:color="auto"/>
        <w:right w:val="none" w:sz="0" w:space="0" w:color="auto"/>
      </w:divBdr>
    </w:div>
    <w:div w:id="438526487">
      <w:bodyDiv w:val="1"/>
      <w:marLeft w:val="0"/>
      <w:marRight w:val="0"/>
      <w:marTop w:val="0"/>
      <w:marBottom w:val="0"/>
      <w:divBdr>
        <w:top w:val="none" w:sz="0" w:space="0" w:color="auto"/>
        <w:left w:val="none" w:sz="0" w:space="0" w:color="auto"/>
        <w:bottom w:val="none" w:sz="0" w:space="0" w:color="auto"/>
        <w:right w:val="none" w:sz="0" w:space="0" w:color="auto"/>
      </w:divBdr>
    </w:div>
    <w:div w:id="497890040">
      <w:bodyDiv w:val="1"/>
      <w:marLeft w:val="0"/>
      <w:marRight w:val="0"/>
      <w:marTop w:val="0"/>
      <w:marBottom w:val="0"/>
      <w:divBdr>
        <w:top w:val="none" w:sz="0" w:space="0" w:color="auto"/>
        <w:left w:val="none" w:sz="0" w:space="0" w:color="auto"/>
        <w:bottom w:val="none" w:sz="0" w:space="0" w:color="auto"/>
        <w:right w:val="none" w:sz="0" w:space="0" w:color="auto"/>
      </w:divBdr>
    </w:div>
    <w:div w:id="596406740">
      <w:bodyDiv w:val="1"/>
      <w:marLeft w:val="0"/>
      <w:marRight w:val="0"/>
      <w:marTop w:val="0"/>
      <w:marBottom w:val="0"/>
      <w:divBdr>
        <w:top w:val="none" w:sz="0" w:space="0" w:color="auto"/>
        <w:left w:val="none" w:sz="0" w:space="0" w:color="auto"/>
        <w:bottom w:val="none" w:sz="0" w:space="0" w:color="auto"/>
        <w:right w:val="none" w:sz="0" w:space="0" w:color="auto"/>
      </w:divBdr>
    </w:div>
    <w:div w:id="724255678">
      <w:bodyDiv w:val="1"/>
      <w:marLeft w:val="0"/>
      <w:marRight w:val="0"/>
      <w:marTop w:val="0"/>
      <w:marBottom w:val="0"/>
      <w:divBdr>
        <w:top w:val="none" w:sz="0" w:space="0" w:color="auto"/>
        <w:left w:val="none" w:sz="0" w:space="0" w:color="auto"/>
        <w:bottom w:val="none" w:sz="0" w:space="0" w:color="auto"/>
        <w:right w:val="none" w:sz="0" w:space="0" w:color="auto"/>
      </w:divBdr>
    </w:div>
    <w:div w:id="751123169">
      <w:bodyDiv w:val="1"/>
      <w:marLeft w:val="0"/>
      <w:marRight w:val="0"/>
      <w:marTop w:val="0"/>
      <w:marBottom w:val="0"/>
      <w:divBdr>
        <w:top w:val="none" w:sz="0" w:space="0" w:color="auto"/>
        <w:left w:val="none" w:sz="0" w:space="0" w:color="auto"/>
        <w:bottom w:val="none" w:sz="0" w:space="0" w:color="auto"/>
        <w:right w:val="none" w:sz="0" w:space="0" w:color="auto"/>
      </w:divBdr>
    </w:div>
    <w:div w:id="940836471">
      <w:bodyDiv w:val="1"/>
      <w:marLeft w:val="0"/>
      <w:marRight w:val="0"/>
      <w:marTop w:val="0"/>
      <w:marBottom w:val="0"/>
      <w:divBdr>
        <w:top w:val="none" w:sz="0" w:space="0" w:color="auto"/>
        <w:left w:val="none" w:sz="0" w:space="0" w:color="auto"/>
        <w:bottom w:val="none" w:sz="0" w:space="0" w:color="auto"/>
        <w:right w:val="none" w:sz="0" w:space="0" w:color="auto"/>
      </w:divBdr>
    </w:div>
    <w:div w:id="977494110">
      <w:bodyDiv w:val="1"/>
      <w:marLeft w:val="0"/>
      <w:marRight w:val="0"/>
      <w:marTop w:val="0"/>
      <w:marBottom w:val="0"/>
      <w:divBdr>
        <w:top w:val="none" w:sz="0" w:space="0" w:color="auto"/>
        <w:left w:val="none" w:sz="0" w:space="0" w:color="auto"/>
        <w:bottom w:val="none" w:sz="0" w:space="0" w:color="auto"/>
        <w:right w:val="none" w:sz="0" w:space="0" w:color="auto"/>
      </w:divBdr>
    </w:div>
    <w:div w:id="1165827719">
      <w:bodyDiv w:val="1"/>
      <w:marLeft w:val="0"/>
      <w:marRight w:val="0"/>
      <w:marTop w:val="0"/>
      <w:marBottom w:val="0"/>
      <w:divBdr>
        <w:top w:val="none" w:sz="0" w:space="0" w:color="auto"/>
        <w:left w:val="none" w:sz="0" w:space="0" w:color="auto"/>
        <w:bottom w:val="none" w:sz="0" w:space="0" w:color="auto"/>
        <w:right w:val="none" w:sz="0" w:space="0" w:color="auto"/>
      </w:divBdr>
    </w:div>
    <w:div w:id="1399085191">
      <w:bodyDiv w:val="1"/>
      <w:marLeft w:val="0"/>
      <w:marRight w:val="0"/>
      <w:marTop w:val="0"/>
      <w:marBottom w:val="0"/>
      <w:divBdr>
        <w:top w:val="none" w:sz="0" w:space="0" w:color="auto"/>
        <w:left w:val="none" w:sz="0" w:space="0" w:color="auto"/>
        <w:bottom w:val="none" w:sz="0" w:space="0" w:color="auto"/>
        <w:right w:val="none" w:sz="0" w:space="0" w:color="auto"/>
      </w:divBdr>
    </w:div>
    <w:div w:id="1475565880">
      <w:bodyDiv w:val="1"/>
      <w:marLeft w:val="0"/>
      <w:marRight w:val="0"/>
      <w:marTop w:val="0"/>
      <w:marBottom w:val="0"/>
      <w:divBdr>
        <w:top w:val="none" w:sz="0" w:space="0" w:color="auto"/>
        <w:left w:val="none" w:sz="0" w:space="0" w:color="auto"/>
        <w:bottom w:val="none" w:sz="0" w:space="0" w:color="auto"/>
        <w:right w:val="none" w:sz="0" w:space="0" w:color="auto"/>
      </w:divBdr>
    </w:div>
    <w:div w:id="209770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ut.bmj.com/content/73/5/77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2206</Characters>
  <Application>Microsoft Office Word</Application>
  <DocSecurity>0</DocSecurity>
  <Lines>18</Lines>
  <Paragraphs>5</Paragraphs>
  <ScaleCrop>false</ScaleCrop>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Mandic</dc:creator>
  <cp:keywords/>
  <dc:description/>
  <cp:lastModifiedBy>Maria Mandic</cp:lastModifiedBy>
  <cp:revision>2</cp:revision>
  <dcterms:created xsi:type="dcterms:W3CDTF">2024-06-11T09:49:00Z</dcterms:created>
  <dcterms:modified xsi:type="dcterms:W3CDTF">2024-06-11T09:49:00Z</dcterms:modified>
</cp:coreProperties>
</file>