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A58FF8" w14:textId="77777777" w:rsidR="00562D3A" w:rsidRDefault="00562D3A" w:rsidP="00140094">
      <w:pPr>
        <w:pStyle w:val="NormalWeb"/>
        <w:shd w:val="clear" w:color="auto" w:fill="FFFFFF"/>
        <w:rPr>
          <w:rStyle w:val="Strong"/>
          <w:rFonts w:ascii="Segoe UI" w:hAnsi="Segoe UI" w:cs="Segoe UI"/>
          <w:color w:val="212529"/>
        </w:rPr>
      </w:pPr>
      <w:r w:rsidRPr="00562D3A">
        <w:rPr>
          <w:rStyle w:val="Strong"/>
          <w:rFonts w:ascii="Segoe UI" w:hAnsi="Segoe UI" w:cs="Segoe UI"/>
          <w:color w:val="212529"/>
        </w:rPr>
        <w:t xml:space="preserve">Proton pump inhibitors alter gut microbiota by promoting oral microbiota </w:t>
      </w:r>
      <w:proofErr w:type="gramStart"/>
      <w:r w:rsidRPr="00562D3A">
        <w:rPr>
          <w:rStyle w:val="Strong"/>
          <w:rFonts w:ascii="Segoe UI" w:hAnsi="Segoe UI" w:cs="Segoe UI"/>
          <w:color w:val="212529"/>
        </w:rPr>
        <w:t>translocation</w:t>
      </w:r>
      <w:proofErr w:type="gramEnd"/>
    </w:p>
    <w:p w14:paraId="435782C3" w14:textId="1187669B" w:rsidR="00562D3A" w:rsidRDefault="00562D3A" w:rsidP="00891ACE">
      <w:pPr>
        <w:pStyle w:val="NormalWeb"/>
        <w:shd w:val="clear" w:color="auto" w:fill="FFFFFF"/>
        <w:rPr>
          <w:rFonts w:ascii="Segoe UI" w:hAnsi="Segoe UI" w:cs="Segoe UI"/>
          <w:color w:val="212529"/>
        </w:rPr>
      </w:pPr>
      <w:r w:rsidRPr="00562D3A">
        <w:rPr>
          <w:rFonts w:ascii="Segoe UI" w:hAnsi="Segoe UI" w:cs="Segoe UI"/>
          <w:color w:val="212529"/>
        </w:rPr>
        <w:t xml:space="preserve">Xiao X, Zhang X, Wang J, et al. </w:t>
      </w:r>
      <w:hyperlink r:id="rId5" w:history="1">
        <w:r w:rsidRPr="00562D3A">
          <w:rPr>
            <w:rStyle w:val="Hyperlink"/>
            <w:rFonts w:ascii="Segoe UI" w:hAnsi="Segoe UI" w:cs="Segoe UI"/>
          </w:rPr>
          <w:t>Proton pump inhibitors alter gut microbiota by promoting oral microbiota translocation: a prospective interventional study</w:t>
        </w:r>
      </w:hyperlink>
      <w:r w:rsidRPr="00562D3A">
        <w:rPr>
          <w:rFonts w:ascii="Segoe UI" w:hAnsi="Segoe UI" w:cs="Segoe UI"/>
          <w:color w:val="212529"/>
        </w:rPr>
        <w:t xml:space="preserve"> Gut 2024; 73: 1098-1109. </w:t>
      </w:r>
      <w:proofErr w:type="spellStart"/>
      <w:r w:rsidRPr="00562D3A">
        <w:rPr>
          <w:rFonts w:ascii="Segoe UI" w:hAnsi="Segoe UI" w:cs="Segoe UI"/>
          <w:color w:val="212529"/>
        </w:rPr>
        <w:t>doi</w:t>
      </w:r>
      <w:proofErr w:type="spellEnd"/>
      <w:r w:rsidRPr="00562D3A">
        <w:rPr>
          <w:rFonts w:ascii="Segoe UI" w:hAnsi="Segoe UI" w:cs="Segoe UI"/>
          <w:color w:val="212529"/>
        </w:rPr>
        <w:t>: 10.1136/gutjnl-2023-330883</w:t>
      </w:r>
    </w:p>
    <w:p w14:paraId="2301195C" w14:textId="60F4BE6F" w:rsidR="00562D3A" w:rsidRPr="00562D3A" w:rsidRDefault="00562D3A" w:rsidP="00562D3A">
      <w:pPr>
        <w:pStyle w:val="NormalWeb"/>
        <w:shd w:val="clear" w:color="auto" w:fill="FFFFFF"/>
        <w:rPr>
          <w:rFonts w:ascii="Segoe UI" w:hAnsi="Segoe UI" w:cs="Segoe UI"/>
          <w:color w:val="212529"/>
        </w:rPr>
      </w:pPr>
      <w:r w:rsidRPr="00562D3A">
        <w:rPr>
          <w:rFonts w:ascii="Segoe UI" w:hAnsi="Segoe UI" w:cs="Segoe UI"/>
          <w:color w:val="212529"/>
        </w:rPr>
        <w:t xml:space="preserve">The mechanism by which proton-pump inhibitors (PPIs) alter the gut microbiome - with potentially adverse effects - is not fully known. Xiao et al., proposed this could occur via PPI-mediated disruption of the gastric acid barrier, which normally prevents the translocation of oral bacteria into the intestine. </w:t>
      </w:r>
    </w:p>
    <w:p w14:paraId="54BBB3E6" w14:textId="22DA3D32" w:rsidR="00562D3A" w:rsidRPr="00562D3A" w:rsidRDefault="00562D3A" w:rsidP="00562D3A">
      <w:pPr>
        <w:pStyle w:val="NormalWeb"/>
        <w:shd w:val="clear" w:color="auto" w:fill="FFFFFF"/>
        <w:rPr>
          <w:rFonts w:ascii="Segoe UI" w:hAnsi="Segoe UI" w:cs="Segoe UI"/>
          <w:color w:val="212529"/>
        </w:rPr>
      </w:pPr>
      <w:r w:rsidRPr="00562D3A">
        <w:rPr>
          <w:rFonts w:ascii="Segoe UI" w:hAnsi="Segoe UI" w:cs="Segoe UI"/>
          <w:color w:val="212529"/>
        </w:rPr>
        <w:t xml:space="preserve">The study investigates the alteration of the gut microbiome in healthy volunteers pre- and post-PPI exposure. Sixteen healthy volunteers were randomised to the PP group (esomeprazole 40 mg o.d. 7 days) or PM group (esomeprazole 40 mg o.d. with chlorhexidine mouthwash post-meals for 7 days). 16S ribosomal sequencing was performed on faecal and saliva samples collected pre- and post-PPI exposure. Mouse studies were used to validate the findings. </w:t>
      </w:r>
    </w:p>
    <w:p w14:paraId="292968BE" w14:textId="680EDF53" w:rsidR="00562D3A" w:rsidRPr="00562D3A" w:rsidRDefault="00562D3A" w:rsidP="00562D3A">
      <w:pPr>
        <w:pStyle w:val="NormalWeb"/>
        <w:shd w:val="clear" w:color="auto" w:fill="FFFFFF"/>
        <w:rPr>
          <w:rFonts w:ascii="Segoe UI" w:hAnsi="Segoe UI" w:cs="Segoe UI"/>
          <w:color w:val="212529"/>
        </w:rPr>
      </w:pPr>
      <w:r w:rsidRPr="00562D3A">
        <w:rPr>
          <w:rFonts w:ascii="Segoe UI" w:hAnsi="Segoe UI" w:cs="Segoe UI"/>
          <w:color w:val="212529"/>
        </w:rPr>
        <w:t xml:space="preserve">PPI administration significantly increased the abundance of Streptococcus in the gut, particularly Streptococcus </w:t>
      </w:r>
      <w:proofErr w:type="spellStart"/>
      <w:r w:rsidRPr="00562D3A">
        <w:rPr>
          <w:rFonts w:ascii="Segoe UI" w:hAnsi="Segoe UI" w:cs="Segoe UI"/>
          <w:color w:val="212529"/>
        </w:rPr>
        <w:t>anginosus</w:t>
      </w:r>
      <w:proofErr w:type="spellEnd"/>
      <w:r w:rsidRPr="00562D3A">
        <w:rPr>
          <w:rFonts w:ascii="Segoe UI" w:hAnsi="Segoe UI" w:cs="Segoe UI"/>
          <w:color w:val="212529"/>
        </w:rPr>
        <w:t xml:space="preserve">. The PP group exhibited a 42-fold increase in gut Streptococcus </w:t>
      </w:r>
      <w:proofErr w:type="spellStart"/>
      <w:r w:rsidRPr="00562D3A">
        <w:rPr>
          <w:rFonts w:ascii="Segoe UI" w:hAnsi="Segoe UI" w:cs="Segoe UI"/>
          <w:color w:val="212529"/>
        </w:rPr>
        <w:t>anginosus</w:t>
      </w:r>
      <w:proofErr w:type="spellEnd"/>
      <w:r w:rsidRPr="00562D3A">
        <w:rPr>
          <w:rFonts w:ascii="Segoe UI" w:hAnsi="Segoe UI" w:cs="Segoe UI"/>
          <w:color w:val="212529"/>
        </w:rPr>
        <w:t>, whereas the PM group showed only a 16-fold increase, suggesting chlorhexidine mouthwash mitigated this translocation. Microbial source tracking indicated a significant rise in the contribution of oral bacteria to gut microbiota in the PP group (p=0.026), but not the PM group (p=0.467).</w:t>
      </w:r>
    </w:p>
    <w:p w14:paraId="34A41A1D" w14:textId="77777777" w:rsidR="00562D3A" w:rsidRPr="00562D3A" w:rsidRDefault="00562D3A" w:rsidP="00562D3A">
      <w:pPr>
        <w:pStyle w:val="NormalWeb"/>
        <w:shd w:val="clear" w:color="auto" w:fill="FFFFFF"/>
        <w:rPr>
          <w:rFonts w:ascii="Segoe UI" w:hAnsi="Segoe UI" w:cs="Segoe UI"/>
          <w:color w:val="212529"/>
        </w:rPr>
      </w:pPr>
      <w:r w:rsidRPr="00562D3A">
        <w:rPr>
          <w:rFonts w:ascii="Segoe UI" w:hAnsi="Segoe UI" w:cs="Segoe UI"/>
          <w:color w:val="212529"/>
        </w:rPr>
        <w:t xml:space="preserve">Mouse models confirmed that the combination of PPI and Streptococcus </w:t>
      </w:r>
      <w:proofErr w:type="spellStart"/>
      <w:r w:rsidRPr="00562D3A">
        <w:rPr>
          <w:rFonts w:ascii="Segoe UI" w:hAnsi="Segoe UI" w:cs="Segoe UI"/>
          <w:color w:val="212529"/>
        </w:rPr>
        <w:t>anginosus</w:t>
      </w:r>
      <w:proofErr w:type="spellEnd"/>
      <w:r w:rsidRPr="00562D3A">
        <w:rPr>
          <w:rFonts w:ascii="Segoe UI" w:hAnsi="Segoe UI" w:cs="Segoe UI"/>
          <w:color w:val="212529"/>
        </w:rPr>
        <w:t xml:space="preserve"> administration led to a higher gut abundance of the bacterium compared to PPI or Streptococcus </w:t>
      </w:r>
      <w:proofErr w:type="spellStart"/>
      <w:r w:rsidRPr="00562D3A">
        <w:rPr>
          <w:rFonts w:ascii="Segoe UI" w:hAnsi="Segoe UI" w:cs="Segoe UI"/>
          <w:color w:val="212529"/>
        </w:rPr>
        <w:t>anginosus</w:t>
      </w:r>
      <w:proofErr w:type="spellEnd"/>
      <w:r w:rsidRPr="00562D3A">
        <w:rPr>
          <w:rFonts w:ascii="Segoe UI" w:hAnsi="Segoe UI" w:cs="Segoe UI"/>
          <w:color w:val="212529"/>
        </w:rPr>
        <w:t xml:space="preserve"> alone. </w:t>
      </w:r>
    </w:p>
    <w:p w14:paraId="7B5F1B0B" w14:textId="168AA341" w:rsidR="00DD3D75" w:rsidRPr="000443E7" w:rsidRDefault="00562D3A" w:rsidP="00562D3A">
      <w:pPr>
        <w:pStyle w:val="NormalWeb"/>
        <w:shd w:val="clear" w:color="auto" w:fill="FFFFFF"/>
        <w:rPr>
          <w:rFonts w:ascii="Segoe UI" w:hAnsi="Segoe UI" w:cs="Segoe UI"/>
          <w:color w:val="212529"/>
        </w:rPr>
      </w:pPr>
      <w:r w:rsidRPr="00562D3A">
        <w:rPr>
          <w:rFonts w:ascii="Segoe UI" w:hAnsi="Segoe UI" w:cs="Segoe UI"/>
          <w:color w:val="212529"/>
        </w:rPr>
        <w:t>The study concluded that PPIs are associated with dysbiosis by promoting the translocation of oral commensal species into the gut. However, the small sample size and short duration of exposure limits the generalisability of these findings.</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246A9F"/>
    <w:rsid w:val="003D0EC1"/>
    <w:rsid w:val="004B058A"/>
    <w:rsid w:val="004F4518"/>
    <w:rsid w:val="00562D3A"/>
    <w:rsid w:val="007E65BF"/>
    <w:rsid w:val="00891ACE"/>
    <w:rsid w:val="008A20F5"/>
    <w:rsid w:val="0098392B"/>
    <w:rsid w:val="00A6790F"/>
    <w:rsid w:val="00A71F20"/>
    <w:rsid w:val="00B66B74"/>
    <w:rsid w:val="00B8275A"/>
    <w:rsid w:val="00CC6F83"/>
    <w:rsid w:val="00CF5E7E"/>
    <w:rsid w:val="00DD3D75"/>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1904218411">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7/108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2024-08-19T10:59:00Z</dcterms:created>
  <dcterms:modified xsi:type="dcterms:W3CDTF">2024-08-19T10:59:00Z</dcterms:modified>
</cp:coreProperties>
</file>